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B7" w:rsidRPr="00D1159D" w:rsidRDefault="00AF29B7" w:rsidP="003E1A61">
      <w:pPr>
        <w:tabs>
          <w:tab w:val="left" w:pos="2700"/>
        </w:tabs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                                                           </w:t>
      </w:r>
      <w:r w:rsidRPr="00D949C9">
        <w:rPr>
          <w:sz w:val="20"/>
          <w:szCs w:val="20"/>
        </w:rPr>
        <w:t xml:space="preserve">          </w:t>
      </w:r>
    </w:p>
    <w:p w:rsidR="00AF29B7" w:rsidRDefault="00AF29B7" w:rsidP="00D1159D">
      <w:pPr>
        <w:tabs>
          <w:tab w:val="left" w:pos="2700"/>
        </w:tabs>
        <w:jc w:val="right"/>
      </w:pPr>
      <w:r w:rsidRPr="00D949C9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D1159D">
        <w:t xml:space="preserve">к </w:t>
      </w:r>
      <w:r>
        <w:t>постановлению администрации</w:t>
      </w:r>
      <w:r w:rsidRPr="00D1159D">
        <w:t xml:space="preserve"> </w:t>
      </w:r>
      <w:r>
        <w:t xml:space="preserve"> </w:t>
      </w:r>
    </w:p>
    <w:p w:rsidR="00AF29B7" w:rsidRDefault="00AF29B7" w:rsidP="00D1159D">
      <w:pPr>
        <w:tabs>
          <w:tab w:val="left" w:pos="2700"/>
        </w:tabs>
        <w:jc w:val="right"/>
      </w:pPr>
      <w:r>
        <w:t>Орловского сельсовета</w:t>
      </w:r>
    </w:p>
    <w:p w:rsidR="00AF29B7" w:rsidRPr="00D1159D" w:rsidRDefault="00AF29B7" w:rsidP="00D1159D">
      <w:pPr>
        <w:tabs>
          <w:tab w:val="left" w:pos="2700"/>
        </w:tabs>
        <w:jc w:val="right"/>
      </w:pPr>
      <w:r>
        <w:t xml:space="preserve">Татарского района </w:t>
      </w:r>
    </w:p>
    <w:p w:rsidR="00AF29B7" w:rsidRPr="00D1159D" w:rsidRDefault="00AF29B7" w:rsidP="00D1159D">
      <w:pPr>
        <w:tabs>
          <w:tab w:val="left" w:pos="6840"/>
        </w:tabs>
        <w:jc w:val="right"/>
      </w:pPr>
      <w:r>
        <w:rPr>
          <w:sz w:val="20"/>
          <w:szCs w:val="20"/>
        </w:rPr>
        <w:tab/>
      </w:r>
      <w:r w:rsidRPr="00D949C9">
        <w:rPr>
          <w:sz w:val="20"/>
          <w:szCs w:val="20"/>
        </w:rPr>
        <w:t xml:space="preserve">                                                                                                    </w:t>
      </w:r>
      <w:r w:rsidRPr="00D1159D">
        <w:t xml:space="preserve">от </w:t>
      </w:r>
      <w:r>
        <w:t xml:space="preserve">23.01.2015 </w:t>
      </w:r>
      <w:r w:rsidRPr="00D1159D">
        <w:t xml:space="preserve"> №</w:t>
      </w:r>
      <w:r>
        <w:t>03</w:t>
      </w:r>
    </w:p>
    <w:p w:rsidR="00AF29B7" w:rsidRDefault="00AF29B7" w:rsidP="00D1159D">
      <w:pPr>
        <w:tabs>
          <w:tab w:val="left" w:pos="2700"/>
        </w:tabs>
        <w:jc w:val="right"/>
        <w:rPr>
          <w:sz w:val="20"/>
          <w:szCs w:val="20"/>
        </w:rPr>
      </w:pPr>
    </w:p>
    <w:p w:rsidR="00AF29B7" w:rsidRDefault="00AF29B7" w:rsidP="001A2430">
      <w:pPr>
        <w:tabs>
          <w:tab w:val="left" w:pos="2700"/>
        </w:tabs>
        <w:jc w:val="both"/>
        <w:rPr>
          <w:sz w:val="20"/>
          <w:szCs w:val="20"/>
        </w:rPr>
      </w:pPr>
    </w:p>
    <w:p w:rsidR="00AF29B7" w:rsidRDefault="00AF29B7" w:rsidP="001A2430">
      <w:pPr>
        <w:tabs>
          <w:tab w:val="left" w:pos="2700"/>
        </w:tabs>
        <w:jc w:val="both"/>
        <w:rPr>
          <w:sz w:val="20"/>
          <w:szCs w:val="20"/>
        </w:rPr>
      </w:pPr>
    </w:p>
    <w:p w:rsidR="00AF29B7" w:rsidRPr="00434E3A" w:rsidRDefault="00AF29B7" w:rsidP="00264DEA">
      <w:pPr>
        <w:tabs>
          <w:tab w:val="left" w:pos="2700"/>
        </w:tabs>
        <w:jc w:val="center"/>
        <w:rPr>
          <w:b/>
        </w:rPr>
      </w:pPr>
      <w:r w:rsidRPr="00434E3A">
        <w:rPr>
          <w:b/>
        </w:rPr>
        <w:t xml:space="preserve">План  противодействия  коррупции в администрации </w:t>
      </w:r>
    </w:p>
    <w:p w:rsidR="00AF29B7" w:rsidRPr="00434E3A" w:rsidRDefault="00AF29B7" w:rsidP="00264DEA">
      <w:pPr>
        <w:tabs>
          <w:tab w:val="left" w:pos="2700"/>
        </w:tabs>
        <w:jc w:val="center"/>
        <w:rPr>
          <w:b/>
        </w:rPr>
      </w:pPr>
      <w:r w:rsidRPr="00434E3A">
        <w:rPr>
          <w:b/>
        </w:rPr>
        <w:t>Орловского сельсовета Татарского района на 2014 - 2015 годы</w:t>
      </w:r>
    </w:p>
    <w:p w:rsidR="00AF29B7" w:rsidRPr="005C1E58" w:rsidRDefault="00AF29B7" w:rsidP="00264DEA">
      <w:pPr>
        <w:tabs>
          <w:tab w:val="left" w:pos="270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3681"/>
        <w:gridCol w:w="357"/>
        <w:gridCol w:w="3109"/>
        <w:gridCol w:w="4377"/>
        <w:gridCol w:w="2626"/>
      </w:tblGrid>
      <w:tr w:rsidR="00AF29B7" w:rsidRPr="005C1E58" w:rsidTr="00E6124E">
        <w:trPr>
          <w:trHeight w:val="65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№</w:t>
            </w:r>
          </w:p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п/п</w:t>
            </w:r>
          </w:p>
        </w:tc>
        <w:tc>
          <w:tcPr>
            <w:tcW w:w="3691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 xml:space="preserve">      Мероприятия</w:t>
            </w:r>
          </w:p>
        </w:tc>
        <w:tc>
          <w:tcPr>
            <w:tcW w:w="3476" w:type="dxa"/>
            <w:gridSpan w:val="2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Ответственные исполнители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Ожидаемый результат</w:t>
            </w:r>
          </w:p>
        </w:tc>
        <w:tc>
          <w:tcPr>
            <w:tcW w:w="2633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Срок выполнения</w:t>
            </w:r>
          </w:p>
        </w:tc>
      </w:tr>
      <w:tr w:rsidR="00AF29B7" w:rsidRPr="005C1E58" w:rsidTr="00E6124E">
        <w:trPr>
          <w:trHeight w:val="655"/>
        </w:trPr>
        <w:tc>
          <w:tcPr>
            <w:tcW w:w="14786" w:type="dxa"/>
            <w:gridSpan w:val="6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1.Нормативно-правовоее и организационное обеспечение противодействия коррупции</w:t>
            </w:r>
          </w:p>
        </w:tc>
      </w:tr>
      <w:tr w:rsidR="00AF29B7" w:rsidRPr="005C1E58" w:rsidTr="00E6124E">
        <w:trPr>
          <w:trHeight w:val="65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1.1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Приведения нормативных правовых актов администрации Орловского сельсовета по противодействию коррупции в соответствии с требованиями Федерального закона от 21.11.2011 № 329 –ФЗ «О внесении изменений 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Специалисты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Совершенствования муниципального управления в области противодействия коррупции</w:t>
            </w:r>
          </w:p>
        </w:tc>
        <w:tc>
          <w:tcPr>
            <w:tcW w:w="2633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В течение планируемого периода</w:t>
            </w:r>
          </w:p>
        </w:tc>
      </w:tr>
      <w:tr w:rsidR="00AF29B7" w:rsidRPr="005C1E58" w:rsidTr="00E6124E">
        <w:trPr>
          <w:trHeight w:val="65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1.2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Обеспечение взаимодействия с правоохранительными органами, территориальными органами федеральных органов исполнительной власти по вопросам профилактики коррупционных правонарушений в органах местного самоуправления, выявлению и устранению причин и условий, способствующее их проявлению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Специалисты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Реализация мер по профилактике коррупции, организация эффективного взаимодействия</w:t>
            </w:r>
          </w:p>
        </w:tc>
        <w:tc>
          <w:tcPr>
            <w:tcW w:w="2633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В течение планируемого периода</w:t>
            </w:r>
          </w:p>
        </w:tc>
      </w:tr>
      <w:tr w:rsidR="00AF29B7" w:rsidRPr="005C1E58" w:rsidTr="00E6124E">
        <w:trPr>
          <w:trHeight w:val="627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1.3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Обеспечение повышения квалификации муниципальных служащих, в 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 их проектов)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Специалисты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Повышение эффективности деятельности кадровой службы по противодействию коррупции</w:t>
            </w:r>
          </w:p>
        </w:tc>
        <w:tc>
          <w:tcPr>
            <w:tcW w:w="2633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В течение планируемого периода</w:t>
            </w:r>
          </w:p>
        </w:tc>
      </w:tr>
      <w:tr w:rsidR="00AF29B7" w:rsidRPr="005C1E58" w:rsidTr="00E6124E">
        <w:trPr>
          <w:trHeight w:val="150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1.4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Рассмотрение вопросов правоприменительной практики, по результатам вступивших в законную силу решений судов, арбитражных судов о признании  недействительными ненормативных правовых актов, незаконными решений и действий (бездействия) органами местного самоуправления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Специалисты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Предупреждение и устранения причин выявленных нарушений</w:t>
            </w:r>
          </w:p>
        </w:tc>
        <w:tc>
          <w:tcPr>
            <w:tcW w:w="2633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В течение планируемого периода</w:t>
            </w:r>
          </w:p>
        </w:tc>
      </w:tr>
      <w:tr w:rsidR="00AF29B7" w:rsidRPr="005C1E58" w:rsidTr="00E6124E">
        <w:trPr>
          <w:trHeight w:val="745"/>
        </w:trPr>
        <w:tc>
          <w:tcPr>
            <w:tcW w:w="14786" w:type="dxa"/>
            <w:gridSpan w:val="6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2.Совершенствование муниципального управления в целях противодействия коррупции</w:t>
            </w:r>
          </w:p>
        </w:tc>
      </w:tr>
      <w:tr w:rsidR="00AF29B7" w:rsidRPr="005C1E58" w:rsidTr="00E6124E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2.1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Актуализация размещенных</w:t>
            </w:r>
            <w:r w:rsidRPr="005C1E58">
              <w:t xml:space="preserve"> </w:t>
            </w:r>
            <w:r>
              <w:t>на официальном сайте административных регламентов, внесение изменений в разделы официального портала федеральной государственной информационной системы « Единый портал государственных и муниципальных услуг( функций)», портала государственных и муниципальных услуг Новосибирской области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Специалисты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Обеспечение регламентации  исполнения муниципальных функций (предоставления муниципальных услуг)</w:t>
            </w:r>
          </w:p>
        </w:tc>
        <w:tc>
          <w:tcPr>
            <w:tcW w:w="2633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В течение планируемого периода</w:t>
            </w:r>
          </w:p>
        </w:tc>
      </w:tr>
      <w:tr w:rsidR="00AF29B7" w:rsidRPr="005C1E58" w:rsidTr="00E6124E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2.2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Формирования и ведение реестра муниципальных функций (оказание муниципальных услуг), создание перечня  муниципальных функций (муниципальных услуг) с повышенными коррупционными рисками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Специалисты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Снижение коррупционных рисков</w:t>
            </w:r>
          </w:p>
        </w:tc>
        <w:tc>
          <w:tcPr>
            <w:tcW w:w="2633" w:type="dxa"/>
          </w:tcPr>
          <w:p w:rsidR="00AF29B7" w:rsidRDefault="00AF29B7" w:rsidP="00E6124E">
            <w:pPr>
              <w:tabs>
                <w:tab w:val="left" w:pos="2700"/>
              </w:tabs>
            </w:pPr>
            <w:r w:rsidRPr="005C1E58">
              <w:t>В течение планируемого периода</w:t>
            </w:r>
          </w:p>
          <w:p w:rsidR="00AF29B7" w:rsidRPr="0079366A" w:rsidRDefault="00AF29B7" w:rsidP="0079366A"/>
          <w:p w:rsidR="00AF29B7" w:rsidRDefault="00AF29B7" w:rsidP="0079366A"/>
          <w:p w:rsidR="00AF29B7" w:rsidRPr="0079366A" w:rsidRDefault="00AF29B7" w:rsidP="0079366A">
            <w:pPr>
              <w:jc w:val="center"/>
            </w:pPr>
          </w:p>
        </w:tc>
      </w:tr>
      <w:tr w:rsidR="00AF29B7" w:rsidRPr="005C1E58" w:rsidTr="00E6124E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>
              <w:t>2.3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Обучение на семинарах  по программе повышения квалификации муниципальных служащих администрации по вопросам реализации законодательства в сфере закупок, работ, услуг для муниципальных нужд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Специалисты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Повышение  профессионального уровня лиц, ответственных за осуществление закупок, работ, услуг для муниципальных нужд</w:t>
            </w:r>
          </w:p>
        </w:tc>
        <w:tc>
          <w:tcPr>
            <w:tcW w:w="2633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В течение планируемого периода</w:t>
            </w:r>
          </w:p>
        </w:tc>
      </w:tr>
      <w:tr w:rsidR="00AF29B7" w:rsidRPr="005C1E58" w:rsidTr="00E6124E">
        <w:trPr>
          <w:trHeight w:val="745"/>
        </w:trPr>
        <w:tc>
          <w:tcPr>
            <w:tcW w:w="14786" w:type="dxa"/>
            <w:gridSpan w:val="6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3. Усиление антикоррупционной составляющей в кадровой работе</w:t>
            </w:r>
          </w:p>
        </w:tc>
      </w:tr>
      <w:tr w:rsidR="00AF29B7" w:rsidRPr="005C1E58" w:rsidTr="00BD7669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3.1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Мониторинг соблюдения муниципальными служащими администрации   Кодекса этики и служебного поведения муниципальных служащих администрации  Орловского сельсовета , утвержденного постановлением Главы Орловского сельсовета  от 08.06.2011 № 26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Специалист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Повышение ответственности муниципальных служащих на</w:t>
            </w:r>
          </w:p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за соблюдение этических норм  и правил служебного поведения</w:t>
            </w:r>
          </w:p>
        </w:tc>
        <w:tc>
          <w:tcPr>
            <w:tcW w:w="2633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В течение планируемого периода</w:t>
            </w:r>
          </w:p>
        </w:tc>
      </w:tr>
      <w:tr w:rsidR="00AF29B7" w:rsidRPr="005C1E58" w:rsidTr="00BD7669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3.2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Актуализация перечня должностей  муниципальной службы администрации Орловского сельсовета, при  назначении на которые граждане  и при  замещении  которых муниципальные служащие  обязаны представлять сведения о своих доходах, имуществе и обязательствах имущественного характера, а также  сведения  о  доходах, имуществе  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Специалист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 xml:space="preserve">Снижение коррупционных рисков при замещении должностей муниципальной  службы </w:t>
            </w:r>
          </w:p>
        </w:tc>
        <w:tc>
          <w:tcPr>
            <w:tcW w:w="2633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В течение планируемого периода</w:t>
            </w:r>
          </w:p>
        </w:tc>
      </w:tr>
      <w:tr w:rsidR="00AF29B7" w:rsidRPr="005C1E58" w:rsidTr="00BD7669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3.3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autoSpaceDE w:val="0"/>
              <w:autoSpaceDN w:val="0"/>
              <w:adjustRightInd w:val="0"/>
              <w:outlineLvl w:val="0"/>
            </w:pPr>
            <w:r w:rsidRPr="005C1E58">
              <w:t xml:space="preserve">Осуществление контроля </w:t>
            </w:r>
          </w:p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за предоставлением муниципальными служащими администрации Орловского сельсовета, сведений о доходах, об имуществе и обязательствах имущественного характера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Специалист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Снижение коррупционных рисков при замещении должностей муниципальной службы</w:t>
            </w:r>
          </w:p>
        </w:tc>
        <w:tc>
          <w:tcPr>
            <w:tcW w:w="2633" w:type="dxa"/>
          </w:tcPr>
          <w:p w:rsidR="00AF29B7" w:rsidRPr="005C1E58" w:rsidRDefault="00AF29B7" w:rsidP="00E6124E">
            <w:r w:rsidRPr="005C1E58">
              <w:t xml:space="preserve">Ежегодно </w:t>
            </w:r>
          </w:p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до 30 апреля</w:t>
            </w:r>
          </w:p>
        </w:tc>
      </w:tr>
      <w:tr w:rsidR="00AF29B7" w:rsidRPr="005C1E58" w:rsidTr="00BD7669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3.4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autoSpaceDE w:val="0"/>
              <w:autoSpaceDN w:val="0"/>
              <w:adjustRightInd w:val="0"/>
              <w:outlineLvl w:val="0"/>
            </w:pPr>
            <w:r w:rsidRPr="005C1E58">
              <w:t>Размещение в информационно-телекоммуникационной сети Интернет на официальном сайте администрации Орловского сельсовета  сведений о доходах, об имуществе и обязательствах имущественного характера, представляемых лицами, замещающими должности муниципальной  службы, включенные в перечни, установленные постановлением  от 07.02..2011 № 02 «Об утверждении перечня должностей муниципальной службы администрации Орловского сельсовета,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Специалист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2633" w:type="dxa"/>
          </w:tcPr>
          <w:p w:rsidR="00AF29B7" w:rsidRPr="005C1E58" w:rsidRDefault="00AF29B7" w:rsidP="00E6124E">
            <w:r w:rsidRPr="005C1E58">
              <w:t xml:space="preserve">Ежегодно </w:t>
            </w:r>
          </w:p>
          <w:p w:rsidR="00AF29B7" w:rsidRPr="005C1E58" w:rsidRDefault="00AF29B7" w:rsidP="00E6124E"/>
        </w:tc>
      </w:tr>
      <w:tr w:rsidR="00AF29B7" w:rsidRPr="005C1E58" w:rsidTr="00BD7669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3.5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C1E58">
              <w:rPr>
                <w:rFonts w:ascii="Times New Roman" w:hAnsi="Times New Roman" w:cs="Times New Roman"/>
                <w:sz w:val="24"/>
                <w:szCs w:val="24"/>
              </w:rPr>
              <w:t>Проведение проверок:</w:t>
            </w:r>
          </w:p>
          <w:p w:rsidR="00AF29B7" w:rsidRPr="005C1E58" w:rsidRDefault="00AF29B7" w:rsidP="00E6124E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5C1E58">
              <w:t xml:space="preserve">достоверности и полноты сведений о доходах, об имуществе и обязательствах имущественного характера лиц, </w:t>
            </w:r>
            <w:r w:rsidRPr="005C1E58">
              <w:rPr>
                <w:iCs/>
              </w:rPr>
              <w:t>претендующих на замещение муниципальных  должностей  и должностей муниципальной службы</w:t>
            </w:r>
            <w:r w:rsidRPr="005C1E58">
              <w:t>,  и членов их семей;</w:t>
            </w:r>
          </w:p>
          <w:p w:rsidR="00AF29B7" w:rsidRPr="005C1E58" w:rsidRDefault="00AF29B7" w:rsidP="00E6124E">
            <w:pPr>
              <w:autoSpaceDE w:val="0"/>
              <w:autoSpaceDN w:val="0"/>
              <w:adjustRightInd w:val="0"/>
              <w:outlineLvl w:val="0"/>
            </w:pPr>
            <w:r w:rsidRPr="005C1E58">
              <w:t>соблюдения лицами, замещающими муниципальные должности, муниципальными служащими администрации Орловского сельсовета ограничений и запретов, установленных Федеральными законами от 02.03.2004 № 25-ФЗ «О муниципальной службе в Российской Федерации» и от 25.12.2008 № 273-ФЗ «О противодействии коррупции»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Специалист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2633" w:type="dxa"/>
          </w:tcPr>
          <w:p w:rsidR="00AF29B7" w:rsidRPr="005C1E58" w:rsidRDefault="00AF29B7" w:rsidP="00E6124E">
            <w:r w:rsidRPr="005C1E58">
              <w:t>При поступлении информации, являющейся основанием для проведения проверки</w:t>
            </w:r>
          </w:p>
        </w:tc>
      </w:tr>
      <w:tr w:rsidR="00AF29B7" w:rsidRPr="005C1E58" w:rsidTr="00BD7669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3.6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C1E58">
              <w:rPr>
                <w:rFonts w:ascii="Times New Roman" w:hAnsi="Times New Roman" w:cs="Times New Roman"/>
                <w:sz w:val="24"/>
                <w:szCs w:val="24"/>
              </w:rPr>
              <w:t>Обеспечение уведомления муниципальными служащими администрации Орловского сельсовета  представителя нанимателя о  выполнении  иной оплачиваемой работы в соответствии с частью 2 статьи 11  Федерального  закона  от 02.03.2007 № 25-ФЗ «О муниципальной  службе в Российской Федерации»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Специалисты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2633" w:type="dxa"/>
          </w:tcPr>
          <w:p w:rsidR="00AF29B7" w:rsidRPr="005C1E58" w:rsidRDefault="00AF29B7" w:rsidP="00E6124E">
            <w:r w:rsidRPr="005C1E58">
              <w:t>В течение планируемого периода</w:t>
            </w:r>
          </w:p>
        </w:tc>
      </w:tr>
      <w:tr w:rsidR="00AF29B7" w:rsidRPr="005C1E58" w:rsidTr="00BD7669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 w:rsidRPr="005C1E58">
              <w:t>3.7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C1E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 по соблюдению требований к служебному поведению и урегулированию конфликта интересов в администрации Орловского сельсовета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Комиссия по соблюдению требований к служебному поведении муниципальных служащих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 w:rsidRPr="005C1E58"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2633" w:type="dxa"/>
          </w:tcPr>
          <w:p w:rsidR="00AF29B7" w:rsidRDefault="00AF29B7" w:rsidP="00E6124E">
            <w:r w:rsidRPr="005C1E58">
              <w:t>В течение планируемого периода</w:t>
            </w:r>
          </w:p>
          <w:p w:rsidR="00AF29B7" w:rsidRPr="0079366A" w:rsidRDefault="00AF29B7" w:rsidP="0079366A"/>
          <w:p w:rsidR="00AF29B7" w:rsidRDefault="00AF29B7" w:rsidP="0079366A"/>
          <w:p w:rsidR="00AF29B7" w:rsidRPr="0079366A" w:rsidRDefault="00AF29B7" w:rsidP="0079366A">
            <w:pPr>
              <w:jc w:val="center"/>
            </w:pPr>
          </w:p>
        </w:tc>
      </w:tr>
      <w:tr w:rsidR="00AF29B7" w:rsidRPr="005C1E58" w:rsidTr="00BD7669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>
              <w:t>3.8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контроля  за расходами лиц, замещающих (занимающих) должности муниципальной службы администрации, включенные в перечень,  утвержденный нормативным правовым актом администрации Орловского сельсовета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Специалист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 xml:space="preserve"> Снижение коррупционных рисков</w:t>
            </w:r>
          </w:p>
        </w:tc>
        <w:tc>
          <w:tcPr>
            <w:tcW w:w="2633" w:type="dxa"/>
          </w:tcPr>
          <w:p w:rsidR="00AF29B7" w:rsidRPr="005C1E58" w:rsidRDefault="00AF29B7" w:rsidP="00E6124E">
            <w:r>
              <w:t>В течение планируемого периода</w:t>
            </w:r>
          </w:p>
        </w:tc>
      </w:tr>
      <w:tr w:rsidR="00AF29B7" w:rsidRPr="005C1E58" w:rsidTr="00BD7669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>
              <w:t>3.9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мониторинга исполнения установленного порядка сообщения лицами, замещающими муниципальные должности, должности муниципальной службы, о получении подарка в связи с их должностным положением или исполнением ими служебных ( должностных) обязанностей, о сдаче и оценке подарка, реализации ( выкупе) и зачислении в доход соответствующего бюджета средств, вырученных от его реализации.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Специалист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Обеспечение  исполнения  установлено  порядка получения и сдачи подарков</w:t>
            </w:r>
          </w:p>
        </w:tc>
        <w:tc>
          <w:tcPr>
            <w:tcW w:w="2633" w:type="dxa"/>
          </w:tcPr>
          <w:p w:rsidR="00AF29B7" w:rsidRPr="005C1E58" w:rsidRDefault="00AF29B7" w:rsidP="00E6124E">
            <w:r>
              <w:t xml:space="preserve">  ежегодно</w:t>
            </w:r>
          </w:p>
        </w:tc>
      </w:tr>
      <w:tr w:rsidR="00AF29B7" w:rsidRPr="005C1E58" w:rsidTr="00BD7669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>
              <w:t>3.10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практики представления руководителем муниципального  учреждения сведений о своих доходах, об имуществе и обязательствах имущественного характера, а также о доходах , об имуществе и обязательствах имущественного характера своих супруги( супруга) и несовершеннолетних детей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 xml:space="preserve"> Специалист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Обеспечение соблюдения установленного порядка , достоверности и полноты представляемых руководителем муниципального учреждения</w:t>
            </w:r>
          </w:p>
        </w:tc>
        <w:tc>
          <w:tcPr>
            <w:tcW w:w="2633" w:type="dxa"/>
          </w:tcPr>
          <w:p w:rsidR="00AF29B7" w:rsidRPr="005C1E58" w:rsidRDefault="00AF29B7" w:rsidP="00E6124E">
            <w:r>
              <w:t>Ежегодно до 30 апреля</w:t>
            </w:r>
          </w:p>
        </w:tc>
      </w:tr>
      <w:tr w:rsidR="00AF29B7" w:rsidRPr="005C1E58" w:rsidTr="00BD7669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  <w:r>
              <w:t>3.11</w:t>
            </w: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формированию у лиц, замещающих муниципальные должности, должности муниципальной службы. негативного отношения к дарению им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Специалист администрации</w:t>
            </w: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  <w:r>
              <w:t>Формирование у лиц, замещающих муниципальные должности, должности муниципальной службы, негативного отношения к дарению им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633" w:type="dxa"/>
          </w:tcPr>
          <w:p w:rsidR="00AF29B7" w:rsidRPr="005C1E58" w:rsidRDefault="00AF29B7" w:rsidP="00E6124E">
            <w:r>
              <w:t>Ежегодно до 30.апреля</w:t>
            </w:r>
          </w:p>
        </w:tc>
      </w:tr>
      <w:tr w:rsidR="00AF29B7" w:rsidRPr="005C1E58" w:rsidTr="00BD7669">
        <w:trPr>
          <w:trHeight w:val="745"/>
        </w:trPr>
        <w:tc>
          <w:tcPr>
            <w:tcW w:w="594" w:type="dxa"/>
          </w:tcPr>
          <w:p w:rsidR="00AF29B7" w:rsidRPr="005C1E58" w:rsidRDefault="00AF29B7" w:rsidP="00E6124E">
            <w:pPr>
              <w:tabs>
                <w:tab w:val="left" w:pos="2700"/>
              </w:tabs>
              <w:jc w:val="center"/>
            </w:pPr>
          </w:p>
        </w:tc>
        <w:tc>
          <w:tcPr>
            <w:tcW w:w="4049" w:type="dxa"/>
            <w:gridSpan w:val="2"/>
          </w:tcPr>
          <w:p w:rsidR="00AF29B7" w:rsidRPr="005C1E58" w:rsidRDefault="00AF29B7" w:rsidP="00E6124E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</w:p>
        </w:tc>
        <w:tc>
          <w:tcPr>
            <w:tcW w:w="4392" w:type="dxa"/>
          </w:tcPr>
          <w:p w:rsidR="00AF29B7" w:rsidRPr="005C1E58" w:rsidRDefault="00AF29B7" w:rsidP="00E6124E">
            <w:pPr>
              <w:tabs>
                <w:tab w:val="left" w:pos="2700"/>
              </w:tabs>
            </w:pPr>
          </w:p>
        </w:tc>
        <w:tc>
          <w:tcPr>
            <w:tcW w:w="2633" w:type="dxa"/>
          </w:tcPr>
          <w:p w:rsidR="00AF29B7" w:rsidRPr="005C1E58" w:rsidRDefault="00AF29B7" w:rsidP="00E6124E"/>
        </w:tc>
      </w:tr>
    </w:tbl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Default="00AF29B7" w:rsidP="00BD7669">
      <w:pPr>
        <w:tabs>
          <w:tab w:val="left" w:pos="2700"/>
        </w:tabs>
        <w:rPr>
          <w:sz w:val="28"/>
          <w:szCs w:val="28"/>
        </w:rPr>
        <w:sectPr w:rsidR="00AF29B7" w:rsidSect="00D949C9">
          <w:footerReference w:type="default" r:id="rId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29B7" w:rsidRPr="00434E3A" w:rsidRDefault="00AF29B7" w:rsidP="00434E3A">
      <w:pPr>
        <w:tabs>
          <w:tab w:val="left" w:pos="2700"/>
        </w:tabs>
        <w:jc w:val="center"/>
        <w:rPr>
          <w:sz w:val="28"/>
          <w:szCs w:val="28"/>
        </w:rPr>
      </w:pPr>
      <w:r w:rsidRPr="00434E3A">
        <w:rPr>
          <w:sz w:val="28"/>
          <w:szCs w:val="28"/>
        </w:rPr>
        <w:t>АДМИНИСТРАЦИЯ    ОРЛОВСКОГО СЕЛЬСОВЕТА</w:t>
      </w:r>
      <w:r w:rsidRPr="00434E3A">
        <w:rPr>
          <w:sz w:val="28"/>
          <w:szCs w:val="28"/>
        </w:rPr>
        <w:br/>
        <w:t>ТАТАРСКОГО  РАЙОНА     НОВОСИБИРСКОЙ ОБЛАСТИ</w:t>
      </w:r>
    </w:p>
    <w:p w:rsidR="00AF29B7" w:rsidRPr="00434E3A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Pr="00434E3A" w:rsidRDefault="00AF29B7" w:rsidP="00BD7669">
      <w:pPr>
        <w:tabs>
          <w:tab w:val="left" w:pos="2700"/>
        </w:tabs>
        <w:rPr>
          <w:sz w:val="28"/>
          <w:szCs w:val="28"/>
        </w:rPr>
      </w:pPr>
    </w:p>
    <w:p w:rsidR="00AF29B7" w:rsidRPr="00434E3A" w:rsidRDefault="00AF29B7" w:rsidP="00434E3A">
      <w:pPr>
        <w:tabs>
          <w:tab w:val="left" w:pos="2700"/>
        </w:tabs>
        <w:jc w:val="center"/>
        <w:rPr>
          <w:sz w:val="28"/>
          <w:szCs w:val="28"/>
        </w:rPr>
      </w:pPr>
      <w:r w:rsidRPr="00434E3A">
        <w:rPr>
          <w:sz w:val="28"/>
          <w:szCs w:val="28"/>
        </w:rPr>
        <w:t>ПОСТАНОВЛЕНИЕ</w:t>
      </w:r>
    </w:p>
    <w:p w:rsidR="00AF29B7" w:rsidRPr="00434E3A" w:rsidRDefault="00AF29B7" w:rsidP="00BD7669">
      <w:pPr>
        <w:tabs>
          <w:tab w:val="left" w:pos="2700"/>
        </w:tabs>
      </w:pPr>
    </w:p>
    <w:p w:rsidR="00AF29B7" w:rsidRPr="00434E3A" w:rsidRDefault="00AF29B7" w:rsidP="00BD7669">
      <w:pPr>
        <w:tabs>
          <w:tab w:val="left" w:pos="2700"/>
        </w:tabs>
      </w:pPr>
      <w:r>
        <w:t>от 23</w:t>
      </w:r>
      <w:r w:rsidRPr="00434E3A">
        <w:t xml:space="preserve">.01.2015                                          </w:t>
      </w:r>
      <w:r>
        <w:t>с. Орловка</w:t>
      </w:r>
      <w:r w:rsidRPr="00434E3A">
        <w:t xml:space="preserve">                                               № 03</w:t>
      </w:r>
    </w:p>
    <w:p w:rsidR="00AF29B7" w:rsidRPr="00434E3A" w:rsidRDefault="00AF29B7" w:rsidP="00BD7669">
      <w:pPr>
        <w:tabs>
          <w:tab w:val="left" w:pos="2700"/>
        </w:tabs>
      </w:pPr>
    </w:p>
    <w:p w:rsidR="00AF29B7" w:rsidRDefault="00AF29B7" w:rsidP="00BD7669">
      <w:pPr>
        <w:tabs>
          <w:tab w:val="left" w:pos="2700"/>
        </w:tabs>
      </w:pPr>
      <w:r w:rsidRPr="00434E3A">
        <w:t xml:space="preserve">       План  противодействия коррупции в администрации Орловского сельсовета </w:t>
      </w:r>
    </w:p>
    <w:p w:rsidR="00AF29B7" w:rsidRPr="00434E3A" w:rsidRDefault="00AF29B7" w:rsidP="00BD7669">
      <w:pPr>
        <w:tabs>
          <w:tab w:val="left" w:pos="2700"/>
        </w:tabs>
      </w:pPr>
      <w:r>
        <w:t xml:space="preserve">                  </w:t>
      </w:r>
      <w:r w:rsidRPr="00434E3A">
        <w:t>Татарского района Новосибирской области   на 2014-2015годы.</w:t>
      </w:r>
    </w:p>
    <w:p w:rsidR="00AF29B7" w:rsidRPr="00434E3A" w:rsidRDefault="00AF29B7" w:rsidP="00BD7669">
      <w:pPr>
        <w:tabs>
          <w:tab w:val="left" w:pos="2700"/>
        </w:tabs>
      </w:pPr>
    </w:p>
    <w:p w:rsidR="00AF29B7" w:rsidRPr="00434E3A" w:rsidRDefault="00AF29B7" w:rsidP="00BD7669">
      <w:pPr>
        <w:tabs>
          <w:tab w:val="left" w:pos="2700"/>
        </w:tabs>
      </w:pPr>
    </w:p>
    <w:p w:rsidR="00AF29B7" w:rsidRPr="00434E3A" w:rsidRDefault="00AF29B7" w:rsidP="00BD7669">
      <w:pPr>
        <w:tabs>
          <w:tab w:val="left" w:pos="2700"/>
        </w:tabs>
      </w:pPr>
      <w:r w:rsidRPr="00434E3A">
        <w:t xml:space="preserve">    В соответствии с Федеральным законом от 25.12.2008 № 273-ФЗ « О противодействии коррупции», Национальной стратегией противодействия коррупции, утвержденной  Указом Президента Российской Федерации от 11.04.2014 №226 « О Национальном плане противодействия коррупции на 2014-2015годы»  постановляет:</w:t>
      </w:r>
    </w:p>
    <w:p w:rsidR="00AF29B7" w:rsidRPr="00434E3A" w:rsidRDefault="00AF29B7" w:rsidP="00BD7669">
      <w:pPr>
        <w:tabs>
          <w:tab w:val="left" w:pos="2700"/>
        </w:tabs>
      </w:pPr>
    </w:p>
    <w:p w:rsidR="00AF29B7" w:rsidRPr="00434E3A" w:rsidRDefault="00AF29B7" w:rsidP="00BD7669">
      <w:pPr>
        <w:tabs>
          <w:tab w:val="left" w:pos="2700"/>
        </w:tabs>
      </w:pPr>
      <w:r w:rsidRPr="00434E3A">
        <w:t xml:space="preserve">     1. Утвердить прилагаемый План противодействия коррупции в администрации Орловского сельсовета  Татарского района Новосибирской области на 2014-2015годы.</w:t>
      </w:r>
    </w:p>
    <w:p w:rsidR="00AF29B7" w:rsidRPr="00434E3A" w:rsidRDefault="00AF29B7" w:rsidP="00BD7669">
      <w:pPr>
        <w:tabs>
          <w:tab w:val="left" w:pos="2700"/>
        </w:tabs>
      </w:pPr>
    </w:p>
    <w:p w:rsidR="00AF29B7" w:rsidRPr="00434E3A" w:rsidRDefault="00AF29B7" w:rsidP="00BD7669">
      <w:pPr>
        <w:tabs>
          <w:tab w:val="left" w:pos="2700"/>
        </w:tabs>
      </w:pPr>
      <w:r w:rsidRPr="00434E3A">
        <w:t xml:space="preserve">     2. Контроль за исполнением настоящего постановления оставляю за собой.</w:t>
      </w:r>
    </w:p>
    <w:p w:rsidR="00AF29B7" w:rsidRPr="00434E3A" w:rsidRDefault="00AF29B7" w:rsidP="00BD7669">
      <w:pPr>
        <w:tabs>
          <w:tab w:val="left" w:pos="2700"/>
        </w:tabs>
      </w:pPr>
    </w:p>
    <w:p w:rsidR="00AF29B7" w:rsidRDefault="00AF29B7" w:rsidP="00BD7669">
      <w:pPr>
        <w:tabs>
          <w:tab w:val="left" w:pos="2700"/>
        </w:tabs>
      </w:pPr>
    </w:p>
    <w:p w:rsidR="00AF29B7" w:rsidRPr="00434E3A" w:rsidRDefault="00AF29B7" w:rsidP="00BD7669">
      <w:pPr>
        <w:tabs>
          <w:tab w:val="left" w:pos="2700"/>
        </w:tabs>
      </w:pPr>
    </w:p>
    <w:p w:rsidR="00AF29B7" w:rsidRPr="00434E3A" w:rsidRDefault="00AF29B7" w:rsidP="00BD7669">
      <w:pPr>
        <w:tabs>
          <w:tab w:val="left" w:pos="2700"/>
        </w:tabs>
      </w:pPr>
    </w:p>
    <w:p w:rsidR="00AF29B7" w:rsidRPr="00434E3A" w:rsidRDefault="00AF29B7" w:rsidP="00BD7669">
      <w:pPr>
        <w:tabs>
          <w:tab w:val="left" w:pos="2700"/>
        </w:tabs>
      </w:pPr>
      <w:r w:rsidRPr="00434E3A">
        <w:t xml:space="preserve">        Глава Орловского сельсовета </w:t>
      </w:r>
    </w:p>
    <w:p w:rsidR="00AF29B7" w:rsidRPr="00434E3A" w:rsidRDefault="00AF29B7" w:rsidP="00BD7669">
      <w:pPr>
        <w:tabs>
          <w:tab w:val="left" w:pos="2700"/>
        </w:tabs>
      </w:pPr>
      <w:r w:rsidRPr="00434E3A">
        <w:t xml:space="preserve">        Татарского района Новосибирской области                                  В.С. Кучин</w:t>
      </w:r>
    </w:p>
    <w:sectPr w:rsidR="00AF29B7" w:rsidRPr="00434E3A" w:rsidSect="00FC77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B7" w:rsidRDefault="00AF29B7" w:rsidP="001A2430">
      <w:r>
        <w:separator/>
      </w:r>
    </w:p>
  </w:endnote>
  <w:endnote w:type="continuationSeparator" w:id="0">
    <w:p w:rsidR="00AF29B7" w:rsidRDefault="00AF29B7" w:rsidP="001A2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B7" w:rsidRDefault="00AF29B7">
    <w:pPr>
      <w:pStyle w:val="Footer"/>
    </w:pPr>
  </w:p>
  <w:p w:rsidR="00AF29B7" w:rsidRDefault="00AF29B7">
    <w:pPr>
      <w:pStyle w:val="Footer"/>
    </w:pPr>
  </w:p>
  <w:p w:rsidR="00AF29B7" w:rsidRDefault="00AF29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B7" w:rsidRDefault="00AF29B7" w:rsidP="001A2430">
      <w:r>
        <w:separator/>
      </w:r>
    </w:p>
  </w:footnote>
  <w:footnote w:type="continuationSeparator" w:id="0">
    <w:p w:rsidR="00AF29B7" w:rsidRDefault="00AF29B7" w:rsidP="001A2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430"/>
    <w:rsid w:val="00000B07"/>
    <w:rsid w:val="00017FC8"/>
    <w:rsid w:val="00035A4C"/>
    <w:rsid w:val="00036C72"/>
    <w:rsid w:val="0004439D"/>
    <w:rsid w:val="00046C5A"/>
    <w:rsid w:val="0006002A"/>
    <w:rsid w:val="00065039"/>
    <w:rsid w:val="0007034E"/>
    <w:rsid w:val="00074EB1"/>
    <w:rsid w:val="00075F0E"/>
    <w:rsid w:val="0007653A"/>
    <w:rsid w:val="00076A0C"/>
    <w:rsid w:val="000839A8"/>
    <w:rsid w:val="00084340"/>
    <w:rsid w:val="000874D5"/>
    <w:rsid w:val="00094400"/>
    <w:rsid w:val="00095D5C"/>
    <w:rsid w:val="000A490C"/>
    <w:rsid w:val="000B0760"/>
    <w:rsid w:val="000B1DA3"/>
    <w:rsid w:val="000B3BD6"/>
    <w:rsid w:val="000C0FB9"/>
    <w:rsid w:val="000C2C92"/>
    <w:rsid w:val="000C45CD"/>
    <w:rsid w:val="000D539C"/>
    <w:rsid w:val="000D73E9"/>
    <w:rsid w:val="000E1D48"/>
    <w:rsid w:val="000E4306"/>
    <w:rsid w:val="000E520C"/>
    <w:rsid w:val="000F169C"/>
    <w:rsid w:val="001078E4"/>
    <w:rsid w:val="00115859"/>
    <w:rsid w:val="00126F24"/>
    <w:rsid w:val="00127036"/>
    <w:rsid w:val="0013507A"/>
    <w:rsid w:val="00136E9D"/>
    <w:rsid w:val="001403D9"/>
    <w:rsid w:val="001409C3"/>
    <w:rsid w:val="00144F3D"/>
    <w:rsid w:val="00145BFB"/>
    <w:rsid w:val="001564D7"/>
    <w:rsid w:val="00157026"/>
    <w:rsid w:val="00160B21"/>
    <w:rsid w:val="00160D68"/>
    <w:rsid w:val="00161C36"/>
    <w:rsid w:val="00165819"/>
    <w:rsid w:val="001667F2"/>
    <w:rsid w:val="00166C60"/>
    <w:rsid w:val="001763D0"/>
    <w:rsid w:val="001816FD"/>
    <w:rsid w:val="00183F1D"/>
    <w:rsid w:val="001A0A83"/>
    <w:rsid w:val="001A10ED"/>
    <w:rsid w:val="001A2430"/>
    <w:rsid w:val="001A6BCF"/>
    <w:rsid w:val="001A7AFB"/>
    <w:rsid w:val="001B130A"/>
    <w:rsid w:val="001B38DD"/>
    <w:rsid w:val="001B49F5"/>
    <w:rsid w:val="001B60C8"/>
    <w:rsid w:val="001B6529"/>
    <w:rsid w:val="001C5F1D"/>
    <w:rsid w:val="001D3C2C"/>
    <w:rsid w:val="001D5971"/>
    <w:rsid w:val="001D7045"/>
    <w:rsid w:val="001E4984"/>
    <w:rsid w:val="001E49F5"/>
    <w:rsid w:val="001E6CB1"/>
    <w:rsid w:val="001E75DE"/>
    <w:rsid w:val="001F2F1B"/>
    <w:rsid w:val="001F39B3"/>
    <w:rsid w:val="00212D69"/>
    <w:rsid w:val="002130A6"/>
    <w:rsid w:val="00214E08"/>
    <w:rsid w:val="00222FEB"/>
    <w:rsid w:val="00225824"/>
    <w:rsid w:val="00226060"/>
    <w:rsid w:val="00230AC3"/>
    <w:rsid w:val="00237EB7"/>
    <w:rsid w:val="00242E5D"/>
    <w:rsid w:val="00255D9C"/>
    <w:rsid w:val="00257EDD"/>
    <w:rsid w:val="0026192C"/>
    <w:rsid w:val="00264B39"/>
    <w:rsid w:val="00264DEA"/>
    <w:rsid w:val="00272D5E"/>
    <w:rsid w:val="00273320"/>
    <w:rsid w:val="00277665"/>
    <w:rsid w:val="00281D5B"/>
    <w:rsid w:val="00282646"/>
    <w:rsid w:val="002918AC"/>
    <w:rsid w:val="00292ACA"/>
    <w:rsid w:val="0029664E"/>
    <w:rsid w:val="002A3518"/>
    <w:rsid w:val="002A5E44"/>
    <w:rsid w:val="002A7275"/>
    <w:rsid w:val="002B1BE6"/>
    <w:rsid w:val="002B753C"/>
    <w:rsid w:val="002C6321"/>
    <w:rsid w:val="002D2A86"/>
    <w:rsid w:val="002D4B06"/>
    <w:rsid w:val="002E6DD9"/>
    <w:rsid w:val="002F3053"/>
    <w:rsid w:val="002F327C"/>
    <w:rsid w:val="003017CE"/>
    <w:rsid w:val="0030199C"/>
    <w:rsid w:val="00302BBE"/>
    <w:rsid w:val="0030313B"/>
    <w:rsid w:val="0030635E"/>
    <w:rsid w:val="003066CF"/>
    <w:rsid w:val="00311E62"/>
    <w:rsid w:val="0031513E"/>
    <w:rsid w:val="00315E72"/>
    <w:rsid w:val="00317DBE"/>
    <w:rsid w:val="00321C79"/>
    <w:rsid w:val="0032717A"/>
    <w:rsid w:val="00330FC7"/>
    <w:rsid w:val="00331415"/>
    <w:rsid w:val="0033689A"/>
    <w:rsid w:val="0033722F"/>
    <w:rsid w:val="003411DC"/>
    <w:rsid w:val="003427E2"/>
    <w:rsid w:val="003430F4"/>
    <w:rsid w:val="00343FEA"/>
    <w:rsid w:val="00362846"/>
    <w:rsid w:val="00363DD9"/>
    <w:rsid w:val="00363FC5"/>
    <w:rsid w:val="0036578F"/>
    <w:rsid w:val="00371EE7"/>
    <w:rsid w:val="00377374"/>
    <w:rsid w:val="00385701"/>
    <w:rsid w:val="00397B12"/>
    <w:rsid w:val="003A349E"/>
    <w:rsid w:val="003A4B64"/>
    <w:rsid w:val="003A744A"/>
    <w:rsid w:val="003B4B73"/>
    <w:rsid w:val="003B4D4D"/>
    <w:rsid w:val="003B50F3"/>
    <w:rsid w:val="003C1439"/>
    <w:rsid w:val="003C185E"/>
    <w:rsid w:val="003C2CDB"/>
    <w:rsid w:val="003C694A"/>
    <w:rsid w:val="003D3A3D"/>
    <w:rsid w:val="003E0C0C"/>
    <w:rsid w:val="003E1A61"/>
    <w:rsid w:val="003E5B34"/>
    <w:rsid w:val="00400AC1"/>
    <w:rsid w:val="00403435"/>
    <w:rsid w:val="004051AA"/>
    <w:rsid w:val="0041113F"/>
    <w:rsid w:val="004207A6"/>
    <w:rsid w:val="00433CE3"/>
    <w:rsid w:val="00434E3A"/>
    <w:rsid w:val="00441943"/>
    <w:rsid w:val="0045737E"/>
    <w:rsid w:val="00457772"/>
    <w:rsid w:val="004601F8"/>
    <w:rsid w:val="00461D0B"/>
    <w:rsid w:val="004641CB"/>
    <w:rsid w:val="00466507"/>
    <w:rsid w:val="0047045C"/>
    <w:rsid w:val="00470AEA"/>
    <w:rsid w:val="00470C03"/>
    <w:rsid w:val="00470E8D"/>
    <w:rsid w:val="004717B2"/>
    <w:rsid w:val="0048611D"/>
    <w:rsid w:val="0049072A"/>
    <w:rsid w:val="00492CF1"/>
    <w:rsid w:val="0049707E"/>
    <w:rsid w:val="004973CE"/>
    <w:rsid w:val="004A4240"/>
    <w:rsid w:val="004B032D"/>
    <w:rsid w:val="004B362E"/>
    <w:rsid w:val="004B3FEB"/>
    <w:rsid w:val="004B6F6A"/>
    <w:rsid w:val="004B76ED"/>
    <w:rsid w:val="004B7F6E"/>
    <w:rsid w:val="004C04D5"/>
    <w:rsid w:val="004C2BFB"/>
    <w:rsid w:val="004C4C79"/>
    <w:rsid w:val="004C4F57"/>
    <w:rsid w:val="004C5838"/>
    <w:rsid w:val="004C673E"/>
    <w:rsid w:val="004D037A"/>
    <w:rsid w:val="004D192A"/>
    <w:rsid w:val="004D1D93"/>
    <w:rsid w:val="004D306F"/>
    <w:rsid w:val="004D541F"/>
    <w:rsid w:val="004D76A4"/>
    <w:rsid w:val="004E21D8"/>
    <w:rsid w:val="004E29A6"/>
    <w:rsid w:val="004E3D8A"/>
    <w:rsid w:val="004F358D"/>
    <w:rsid w:val="005018A8"/>
    <w:rsid w:val="0050243A"/>
    <w:rsid w:val="00507764"/>
    <w:rsid w:val="0051088A"/>
    <w:rsid w:val="00515BE2"/>
    <w:rsid w:val="00520BF6"/>
    <w:rsid w:val="00520FA6"/>
    <w:rsid w:val="00526FF1"/>
    <w:rsid w:val="005351D1"/>
    <w:rsid w:val="00540967"/>
    <w:rsid w:val="00543CE3"/>
    <w:rsid w:val="00545DE5"/>
    <w:rsid w:val="005540E8"/>
    <w:rsid w:val="00571040"/>
    <w:rsid w:val="005725C4"/>
    <w:rsid w:val="00573828"/>
    <w:rsid w:val="005751D3"/>
    <w:rsid w:val="005807AC"/>
    <w:rsid w:val="005835EA"/>
    <w:rsid w:val="005875CE"/>
    <w:rsid w:val="00592FBA"/>
    <w:rsid w:val="00595B79"/>
    <w:rsid w:val="005A24CC"/>
    <w:rsid w:val="005A51D3"/>
    <w:rsid w:val="005A72A8"/>
    <w:rsid w:val="005A7EBD"/>
    <w:rsid w:val="005B05B0"/>
    <w:rsid w:val="005B1AC6"/>
    <w:rsid w:val="005B2082"/>
    <w:rsid w:val="005B79A1"/>
    <w:rsid w:val="005C1E58"/>
    <w:rsid w:val="005C67D4"/>
    <w:rsid w:val="005D7072"/>
    <w:rsid w:val="005D7D1B"/>
    <w:rsid w:val="005E0662"/>
    <w:rsid w:val="005E4A38"/>
    <w:rsid w:val="005F4D6D"/>
    <w:rsid w:val="00610697"/>
    <w:rsid w:val="00613427"/>
    <w:rsid w:val="006143E9"/>
    <w:rsid w:val="00616E11"/>
    <w:rsid w:val="0062158E"/>
    <w:rsid w:val="00622449"/>
    <w:rsid w:val="00631861"/>
    <w:rsid w:val="0063192B"/>
    <w:rsid w:val="006330C0"/>
    <w:rsid w:val="00633844"/>
    <w:rsid w:val="00634C1B"/>
    <w:rsid w:val="006539D5"/>
    <w:rsid w:val="00655BF4"/>
    <w:rsid w:val="00656E83"/>
    <w:rsid w:val="00662563"/>
    <w:rsid w:val="0066429D"/>
    <w:rsid w:val="006677B2"/>
    <w:rsid w:val="0067241A"/>
    <w:rsid w:val="0067436A"/>
    <w:rsid w:val="00686958"/>
    <w:rsid w:val="0069506B"/>
    <w:rsid w:val="00695422"/>
    <w:rsid w:val="00697BBB"/>
    <w:rsid w:val="006A0990"/>
    <w:rsid w:val="006B3288"/>
    <w:rsid w:val="006D404E"/>
    <w:rsid w:val="006D4288"/>
    <w:rsid w:val="006D6925"/>
    <w:rsid w:val="006E28C6"/>
    <w:rsid w:val="006E5957"/>
    <w:rsid w:val="006F3946"/>
    <w:rsid w:val="006F7124"/>
    <w:rsid w:val="006F7F94"/>
    <w:rsid w:val="0070409C"/>
    <w:rsid w:val="0070553A"/>
    <w:rsid w:val="007077B3"/>
    <w:rsid w:val="00731098"/>
    <w:rsid w:val="007510CA"/>
    <w:rsid w:val="007522C2"/>
    <w:rsid w:val="00752C78"/>
    <w:rsid w:val="00753435"/>
    <w:rsid w:val="007618AA"/>
    <w:rsid w:val="00770FC3"/>
    <w:rsid w:val="00771664"/>
    <w:rsid w:val="00772A4F"/>
    <w:rsid w:val="0077539C"/>
    <w:rsid w:val="00775DB5"/>
    <w:rsid w:val="00776D3E"/>
    <w:rsid w:val="00776DDE"/>
    <w:rsid w:val="00791972"/>
    <w:rsid w:val="0079366A"/>
    <w:rsid w:val="007A5972"/>
    <w:rsid w:val="007A76FD"/>
    <w:rsid w:val="007B0B1E"/>
    <w:rsid w:val="007B0E6A"/>
    <w:rsid w:val="007B2788"/>
    <w:rsid w:val="007B516A"/>
    <w:rsid w:val="007B6912"/>
    <w:rsid w:val="007C5E04"/>
    <w:rsid w:val="007D183B"/>
    <w:rsid w:val="007D5718"/>
    <w:rsid w:val="007D778D"/>
    <w:rsid w:val="007F0DF6"/>
    <w:rsid w:val="007F379D"/>
    <w:rsid w:val="007F507C"/>
    <w:rsid w:val="007F5C3E"/>
    <w:rsid w:val="008025D7"/>
    <w:rsid w:val="008028D9"/>
    <w:rsid w:val="00812BCE"/>
    <w:rsid w:val="00821174"/>
    <w:rsid w:val="00822016"/>
    <w:rsid w:val="008225FC"/>
    <w:rsid w:val="008245CF"/>
    <w:rsid w:val="00825BB7"/>
    <w:rsid w:val="00827C0B"/>
    <w:rsid w:val="00833997"/>
    <w:rsid w:val="00833A53"/>
    <w:rsid w:val="00837F46"/>
    <w:rsid w:val="008413F5"/>
    <w:rsid w:val="008466DC"/>
    <w:rsid w:val="00850CC9"/>
    <w:rsid w:val="00851989"/>
    <w:rsid w:val="00854EAA"/>
    <w:rsid w:val="00856334"/>
    <w:rsid w:val="00856F22"/>
    <w:rsid w:val="00856F83"/>
    <w:rsid w:val="008570F8"/>
    <w:rsid w:val="00864528"/>
    <w:rsid w:val="00867152"/>
    <w:rsid w:val="008731F5"/>
    <w:rsid w:val="0087698D"/>
    <w:rsid w:val="00882D39"/>
    <w:rsid w:val="008846B8"/>
    <w:rsid w:val="008878D9"/>
    <w:rsid w:val="00891E6E"/>
    <w:rsid w:val="00897F48"/>
    <w:rsid w:val="008A1F02"/>
    <w:rsid w:val="008A3A63"/>
    <w:rsid w:val="008A3F58"/>
    <w:rsid w:val="008B0D34"/>
    <w:rsid w:val="008B1193"/>
    <w:rsid w:val="008B1B1D"/>
    <w:rsid w:val="008B2340"/>
    <w:rsid w:val="008B2B9B"/>
    <w:rsid w:val="008B47D6"/>
    <w:rsid w:val="008B49EE"/>
    <w:rsid w:val="008B7E84"/>
    <w:rsid w:val="008C2522"/>
    <w:rsid w:val="008C4943"/>
    <w:rsid w:val="008C4C41"/>
    <w:rsid w:val="008C6E7A"/>
    <w:rsid w:val="008F4C2A"/>
    <w:rsid w:val="00901F44"/>
    <w:rsid w:val="0090656A"/>
    <w:rsid w:val="00907F24"/>
    <w:rsid w:val="00912BBA"/>
    <w:rsid w:val="00925839"/>
    <w:rsid w:val="009416BB"/>
    <w:rsid w:val="00946D46"/>
    <w:rsid w:val="009574FC"/>
    <w:rsid w:val="009623C7"/>
    <w:rsid w:val="009670C1"/>
    <w:rsid w:val="00967BCB"/>
    <w:rsid w:val="00971510"/>
    <w:rsid w:val="00971A95"/>
    <w:rsid w:val="00976560"/>
    <w:rsid w:val="00984B49"/>
    <w:rsid w:val="00985BD8"/>
    <w:rsid w:val="0098667E"/>
    <w:rsid w:val="009957DB"/>
    <w:rsid w:val="00997F73"/>
    <w:rsid w:val="009A1627"/>
    <w:rsid w:val="009A1F24"/>
    <w:rsid w:val="009A49BF"/>
    <w:rsid w:val="009B57A3"/>
    <w:rsid w:val="009C123A"/>
    <w:rsid w:val="009C1D08"/>
    <w:rsid w:val="009C2592"/>
    <w:rsid w:val="009C36CD"/>
    <w:rsid w:val="009C3A48"/>
    <w:rsid w:val="009D677E"/>
    <w:rsid w:val="009D77C8"/>
    <w:rsid w:val="009E1432"/>
    <w:rsid w:val="009E335D"/>
    <w:rsid w:val="009E4B3D"/>
    <w:rsid w:val="009F1569"/>
    <w:rsid w:val="009F222F"/>
    <w:rsid w:val="009F5A14"/>
    <w:rsid w:val="009F7C71"/>
    <w:rsid w:val="00A05CAA"/>
    <w:rsid w:val="00A138DB"/>
    <w:rsid w:val="00A16E9A"/>
    <w:rsid w:val="00A24853"/>
    <w:rsid w:val="00A24B40"/>
    <w:rsid w:val="00A27014"/>
    <w:rsid w:val="00A40CC6"/>
    <w:rsid w:val="00A4778A"/>
    <w:rsid w:val="00A5285E"/>
    <w:rsid w:val="00A56E80"/>
    <w:rsid w:val="00A57277"/>
    <w:rsid w:val="00A6117D"/>
    <w:rsid w:val="00A61BBA"/>
    <w:rsid w:val="00A61C1D"/>
    <w:rsid w:val="00A621B3"/>
    <w:rsid w:val="00A659B8"/>
    <w:rsid w:val="00A67514"/>
    <w:rsid w:val="00A72F2D"/>
    <w:rsid w:val="00A7736F"/>
    <w:rsid w:val="00A77F8D"/>
    <w:rsid w:val="00A814EE"/>
    <w:rsid w:val="00A83573"/>
    <w:rsid w:val="00A90C94"/>
    <w:rsid w:val="00A91665"/>
    <w:rsid w:val="00A92421"/>
    <w:rsid w:val="00A94BE9"/>
    <w:rsid w:val="00AA4021"/>
    <w:rsid w:val="00AA55B2"/>
    <w:rsid w:val="00AA7799"/>
    <w:rsid w:val="00AB284F"/>
    <w:rsid w:val="00AC2C64"/>
    <w:rsid w:val="00AC3E33"/>
    <w:rsid w:val="00AC7421"/>
    <w:rsid w:val="00AE0A08"/>
    <w:rsid w:val="00AE67C9"/>
    <w:rsid w:val="00AF29B7"/>
    <w:rsid w:val="00AF43FC"/>
    <w:rsid w:val="00AF5225"/>
    <w:rsid w:val="00AF590C"/>
    <w:rsid w:val="00B0425E"/>
    <w:rsid w:val="00B07143"/>
    <w:rsid w:val="00B12CA1"/>
    <w:rsid w:val="00B172B5"/>
    <w:rsid w:val="00B36688"/>
    <w:rsid w:val="00B40215"/>
    <w:rsid w:val="00B406F4"/>
    <w:rsid w:val="00B414B7"/>
    <w:rsid w:val="00B6091A"/>
    <w:rsid w:val="00B60BE9"/>
    <w:rsid w:val="00B6469A"/>
    <w:rsid w:val="00B67D92"/>
    <w:rsid w:val="00B81EEE"/>
    <w:rsid w:val="00B86AF0"/>
    <w:rsid w:val="00B87BB3"/>
    <w:rsid w:val="00BA400C"/>
    <w:rsid w:val="00BB08CD"/>
    <w:rsid w:val="00BB3BA8"/>
    <w:rsid w:val="00BB3C01"/>
    <w:rsid w:val="00BC2292"/>
    <w:rsid w:val="00BC4896"/>
    <w:rsid w:val="00BD524C"/>
    <w:rsid w:val="00BD7669"/>
    <w:rsid w:val="00BD7C0D"/>
    <w:rsid w:val="00BE2411"/>
    <w:rsid w:val="00BE74EE"/>
    <w:rsid w:val="00BF4DBD"/>
    <w:rsid w:val="00BF7B6D"/>
    <w:rsid w:val="00C065E8"/>
    <w:rsid w:val="00C07D00"/>
    <w:rsid w:val="00C115C8"/>
    <w:rsid w:val="00C11CEE"/>
    <w:rsid w:val="00C17AB3"/>
    <w:rsid w:val="00C2153E"/>
    <w:rsid w:val="00C25B9F"/>
    <w:rsid w:val="00C27B81"/>
    <w:rsid w:val="00C32C94"/>
    <w:rsid w:val="00C339FF"/>
    <w:rsid w:val="00C41019"/>
    <w:rsid w:val="00C411C4"/>
    <w:rsid w:val="00C45E5E"/>
    <w:rsid w:val="00C539B6"/>
    <w:rsid w:val="00C54442"/>
    <w:rsid w:val="00C563B6"/>
    <w:rsid w:val="00C56441"/>
    <w:rsid w:val="00C60016"/>
    <w:rsid w:val="00C612D5"/>
    <w:rsid w:val="00C61368"/>
    <w:rsid w:val="00C620BB"/>
    <w:rsid w:val="00C62343"/>
    <w:rsid w:val="00C66550"/>
    <w:rsid w:val="00C70031"/>
    <w:rsid w:val="00C77C65"/>
    <w:rsid w:val="00C80ED7"/>
    <w:rsid w:val="00C8118E"/>
    <w:rsid w:val="00C8523E"/>
    <w:rsid w:val="00C87312"/>
    <w:rsid w:val="00C87596"/>
    <w:rsid w:val="00C95C61"/>
    <w:rsid w:val="00C97E14"/>
    <w:rsid w:val="00CA2484"/>
    <w:rsid w:val="00CA617A"/>
    <w:rsid w:val="00CB6FF0"/>
    <w:rsid w:val="00CB7C7E"/>
    <w:rsid w:val="00CC35B8"/>
    <w:rsid w:val="00CD37E6"/>
    <w:rsid w:val="00CE0B88"/>
    <w:rsid w:val="00CF2704"/>
    <w:rsid w:val="00CF6733"/>
    <w:rsid w:val="00CF6DF7"/>
    <w:rsid w:val="00CF6F3B"/>
    <w:rsid w:val="00D076FD"/>
    <w:rsid w:val="00D1159D"/>
    <w:rsid w:val="00D11A6F"/>
    <w:rsid w:val="00D13E99"/>
    <w:rsid w:val="00D16F5E"/>
    <w:rsid w:val="00D21C01"/>
    <w:rsid w:val="00D21EA4"/>
    <w:rsid w:val="00D24933"/>
    <w:rsid w:val="00D26133"/>
    <w:rsid w:val="00D53F0B"/>
    <w:rsid w:val="00D732A6"/>
    <w:rsid w:val="00D87EBF"/>
    <w:rsid w:val="00D906C7"/>
    <w:rsid w:val="00D90CA2"/>
    <w:rsid w:val="00D92F1E"/>
    <w:rsid w:val="00D949C9"/>
    <w:rsid w:val="00D95A6E"/>
    <w:rsid w:val="00DA0122"/>
    <w:rsid w:val="00DA2EFC"/>
    <w:rsid w:val="00DA5BB3"/>
    <w:rsid w:val="00DB04C9"/>
    <w:rsid w:val="00DB2862"/>
    <w:rsid w:val="00DB5B72"/>
    <w:rsid w:val="00DC2C94"/>
    <w:rsid w:val="00DC2E61"/>
    <w:rsid w:val="00DC3D68"/>
    <w:rsid w:val="00DC4467"/>
    <w:rsid w:val="00DC5D4F"/>
    <w:rsid w:val="00DC68FA"/>
    <w:rsid w:val="00DC7258"/>
    <w:rsid w:val="00DD1C8C"/>
    <w:rsid w:val="00DD24AC"/>
    <w:rsid w:val="00DD303C"/>
    <w:rsid w:val="00DD61C2"/>
    <w:rsid w:val="00DE3215"/>
    <w:rsid w:val="00DF2592"/>
    <w:rsid w:val="00DF4682"/>
    <w:rsid w:val="00DF4EEA"/>
    <w:rsid w:val="00DF5015"/>
    <w:rsid w:val="00E05DF3"/>
    <w:rsid w:val="00E06345"/>
    <w:rsid w:val="00E11E35"/>
    <w:rsid w:val="00E225C3"/>
    <w:rsid w:val="00E233E4"/>
    <w:rsid w:val="00E2538D"/>
    <w:rsid w:val="00E34B3A"/>
    <w:rsid w:val="00E40312"/>
    <w:rsid w:val="00E4327E"/>
    <w:rsid w:val="00E4376E"/>
    <w:rsid w:val="00E441A5"/>
    <w:rsid w:val="00E50F53"/>
    <w:rsid w:val="00E53426"/>
    <w:rsid w:val="00E5796D"/>
    <w:rsid w:val="00E6124E"/>
    <w:rsid w:val="00E64DC1"/>
    <w:rsid w:val="00E76216"/>
    <w:rsid w:val="00E86DBD"/>
    <w:rsid w:val="00EA0658"/>
    <w:rsid w:val="00EA1AFD"/>
    <w:rsid w:val="00EA3903"/>
    <w:rsid w:val="00EB0893"/>
    <w:rsid w:val="00EB44E1"/>
    <w:rsid w:val="00EB5A14"/>
    <w:rsid w:val="00ED4764"/>
    <w:rsid w:val="00EE4203"/>
    <w:rsid w:val="00EE4B8C"/>
    <w:rsid w:val="00EE611A"/>
    <w:rsid w:val="00EE6993"/>
    <w:rsid w:val="00EF2507"/>
    <w:rsid w:val="00EF39CB"/>
    <w:rsid w:val="00EF5C5D"/>
    <w:rsid w:val="00EF79FC"/>
    <w:rsid w:val="00F02F29"/>
    <w:rsid w:val="00F03294"/>
    <w:rsid w:val="00F069F1"/>
    <w:rsid w:val="00F17040"/>
    <w:rsid w:val="00F17DF8"/>
    <w:rsid w:val="00F21B12"/>
    <w:rsid w:val="00F255E0"/>
    <w:rsid w:val="00F32E3A"/>
    <w:rsid w:val="00F4208F"/>
    <w:rsid w:val="00F44D57"/>
    <w:rsid w:val="00F46331"/>
    <w:rsid w:val="00F53500"/>
    <w:rsid w:val="00F608E9"/>
    <w:rsid w:val="00F61650"/>
    <w:rsid w:val="00F61723"/>
    <w:rsid w:val="00F66ECD"/>
    <w:rsid w:val="00F72868"/>
    <w:rsid w:val="00F744A0"/>
    <w:rsid w:val="00F77F8B"/>
    <w:rsid w:val="00F818DE"/>
    <w:rsid w:val="00F87E19"/>
    <w:rsid w:val="00F90136"/>
    <w:rsid w:val="00F90973"/>
    <w:rsid w:val="00F956F7"/>
    <w:rsid w:val="00F95935"/>
    <w:rsid w:val="00F96B6A"/>
    <w:rsid w:val="00F975A0"/>
    <w:rsid w:val="00FB0A27"/>
    <w:rsid w:val="00FB2D6C"/>
    <w:rsid w:val="00FB3036"/>
    <w:rsid w:val="00FB33B4"/>
    <w:rsid w:val="00FB4C85"/>
    <w:rsid w:val="00FB6772"/>
    <w:rsid w:val="00FC75F7"/>
    <w:rsid w:val="00FC7724"/>
    <w:rsid w:val="00FD0A32"/>
    <w:rsid w:val="00FD0BCF"/>
    <w:rsid w:val="00FD11C9"/>
    <w:rsid w:val="00FD7037"/>
    <w:rsid w:val="00FE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24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243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A24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2430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64D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2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343"/>
    <w:rPr>
      <w:rFonts w:ascii="Tahoma" w:hAnsi="Tahoma" w:cs="Tahoma"/>
      <w:sz w:val="16"/>
      <w:szCs w:val="16"/>
      <w:lang w:eastAsia="ru-RU"/>
    </w:rPr>
  </w:style>
  <w:style w:type="paragraph" w:customStyle="1" w:styleId="standartnyjjhtml">
    <w:name w:val="standartnyjjhtml"/>
    <w:basedOn w:val="Normal"/>
    <w:uiPriority w:val="99"/>
    <w:rsid w:val="00C563B6"/>
    <w:rPr>
      <w:rFonts w:ascii="Courier New CYR" w:hAnsi="Courier New CYR" w:cs="Courier New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989</TotalTime>
  <Pages>10</Pages>
  <Words>1558</Words>
  <Characters>8886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2015-02-03T14:17:00Z</cp:lastPrinted>
  <dcterms:created xsi:type="dcterms:W3CDTF">2012-04-06T02:24:00Z</dcterms:created>
  <dcterms:modified xsi:type="dcterms:W3CDTF">2015-02-03T14:18:00Z</dcterms:modified>
</cp:coreProperties>
</file>